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rPr>
          <w:rFonts w:hint="default"/>
          <w:lang w:val="en-US" w:eastAsia="zh-CN"/>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w:t>
      </w:r>
      <w:r>
        <w:rPr>
          <w:rFonts w:hint="eastAsia" w:ascii="方正小标宋简体" w:hAnsi="方正小标宋简体" w:eastAsia="方正小标宋简体" w:cs="方正小标宋简体"/>
          <w:sz w:val="44"/>
          <w:szCs w:val="44"/>
          <w:lang w:val="en-US" w:eastAsia="zh-CN"/>
        </w:rPr>
        <w:t>二轮</w:t>
      </w:r>
      <w:r>
        <w:rPr>
          <w:rFonts w:hint="eastAsia" w:ascii="方正小标宋简体" w:hAnsi="方正小标宋简体" w:eastAsia="方正小标宋简体" w:cs="方正小标宋简体"/>
          <w:sz w:val="44"/>
          <w:szCs w:val="44"/>
          <w:lang w:eastAsia="zh-CN"/>
        </w:rPr>
        <w:t>自治区</w:t>
      </w:r>
      <w:r>
        <w:rPr>
          <w:rFonts w:ascii="方正小标宋简体" w:hAnsi="方正小标宋简体" w:eastAsia="方正小标宋简体" w:cs="方正小标宋简体"/>
          <w:sz w:val="44"/>
          <w:szCs w:val="44"/>
        </w:rPr>
        <w:t>生态环境保护督察</w:t>
      </w:r>
    </w:p>
    <w:p>
      <w:pPr>
        <w:spacing w:line="60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第</w:t>
      </w:r>
      <w:r>
        <w:rPr>
          <w:rFonts w:hint="eastAsia" w:ascii="方正小标宋简体" w:hAnsi="方正小标宋简体" w:eastAsia="方正小标宋简体" w:cs="方正小标宋简体"/>
          <w:sz w:val="44"/>
          <w:szCs w:val="44"/>
          <w:lang w:val="en-US" w:eastAsia="zh-CN"/>
        </w:rPr>
        <w:t>32项</w:t>
      </w:r>
      <w:r>
        <w:rPr>
          <w:rFonts w:ascii="方正小标宋简体" w:hAnsi="方正小标宋简体" w:eastAsia="方正小标宋简体" w:cs="方正小标宋简体"/>
          <w:sz w:val="44"/>
          <w:szCs w:val="44"/>
        </w:rPr>
        <w:t>整改任务</w:t>
      </w:r>
      <w:r>
        <w:rPr>
          <w:rFonts w:hint="eastAsia" w:ascii="方正小标宋简体" w:hAnsi="方正小标宋简体" w:eastAsia="方正小标宋简体" w:cs="方正小标宋简体"/>
          <w:sz w:val="44"/>
          <w:szCs w:val="44"/>
          <w:lang w:eastAsia="zh-CN"/>
        </w:rPr>
        <w:t>完成情况</w:t>
      </w:r>
      <w:r>
        <w:rPr>
          <w:rFonts w:hint="eastAsia" w:ascii="方正小标宋简体" w:hAnsi="方正小标宋简体" w:eastAsia="方正小标宋简体" w:cs="方正小标宋简体"/>
          <w:sz w:val="44"/>
          <w:szCs w:val="44"/>
        </w:rPr>
        <w:t>表</w:t>
      </w:r>
      <w:bookmarkEnd w:id="0"/>
    </w:p>
    <w:tbl>
      <w:tblPr>
        <w:tblStyle w:val="6"/>
        <w:tblW w:w="9912"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7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7" w:hRule="atLeast"/>
        </w:trPr>
        <w:tc>
          <w:tcPr>
            <w:tcW w:w="2225"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8"/>
                <w:szCs w:val="28"/>
                <w:highlight w:val="none"/>
              </w:rPr>
              <w:t>整改任务</w:t>
            </w:r>
          </w:p>
        </w:tc>
        <w:tc>
          <w:tcPr>
            <w:tcW w:w="76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w:t>
            </w: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b w:val="0"/>
                <w:bCs w:val="0"/>
                <w:sz w:val="28"/>
                <w:szCs w:val="28"/>
              </w:rPr>
              <w:t>轮</w:t>
            </w:r>
            <w:r>
              <w:rPr>
                <w:rFonts w:hint="eastAsia" w:ascii="仿宋_GB2312" w:hAnsi="仿宋_GB2312" w:eastAsia="仿宋_GB2312" w:cs="仿宋_GB2312"/>
                <w:b w:val="0"/>
                <w:bCs w:val="0"/>
                <w:sz w:val="28"/>
                <w:szCs w:val="28"/>
                <w:lang w:eastAsia="zh-CN"/>
              </w:rPr>
              <w:t>自治区</w:t>
            </w:r>
            <w:r>
              <w:rPr>
                <w:rFonts w:hint="eastAsia" w:ascii="仿宋_GB2312" w:hAnsi="仿宋_GB2312" w:eastAsia="仿宋_GB2312" w:cs="仿宋_GB2312"/>
                <w:b w:val="0"/>
                <w:bCs w:val="0"/>
                <w:sz w:val="28"/>
                <w:szCs w:val="28"/>
              </w:rPr>
              <w:t>生态环境保护督察第</w:t>
            </w:r>
            <w:r>
              <w:rPr>
                <w:rFonts w:hint="eastAsia" w:ascii="仿宋_GB2312" w:hAnsi="仿宋_GB2312" w:eastAsia="仿宋_GB2312" w:cs="仿宋_GB2312"/>
                <w:b w:val="0"/>
                <w:bCs w:val="0"/>
                <w:sz w:val="28"/>
                <w:szCs w:val="28"/>
                <w:lang w:val="en-US" w:eastAsia="zh-CN"/>
              </w:rPr>
              <w:t>32</w:t>
            </w:r>
            <w:r>
              <w:rPr>
                <w:rFonts w:hint="eastAsia" w:ascii="仿宋_GB2312" w:hAnsi="仿宋_GB2312" w:eastAsia="仿宋_GB2312" w:cs="仿宋_GB2312"/>
                <w:b w:val="0"/>
                <w:bCs w:val="0"/>
                <w:sz w:val="28"/>
                <w:szCs w:val="28"/>
              </w:rPr>
              <w:t>项整改任务：</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仿宋_GB2312" w:hAnsi="仿宋_GB2312" w:eastAsia="仿宋_GB2312" w:cs="仿宋_GB2312"/>
                <w:color w:val="00B050"/>
                <w:sz w:val="24"/>
                <w:lang w:val="en-US" w:eastAsia="zh-CN"/>
              </w:rPr>
            </w:pPr>
            <w:r>
              <w:rPr>
                <w:rFonts w:hint="eastAsia" w:ascii="仿宋_GB2312" w:hAnsi="仿宋_GB2312" w:eastAsia="仿宋_GB2312" w:cs="仿宋_GB2312"/>
                <w:b w:val="0"/>
                <w:bCs w:val="0"/>
                <w:sz w:val="28"/>
                <w:szCs w:val="28"/>
                <w:lang w:val="en-US" w:eastAsia="zh-CN"/>
              </w:rPr>
              <w:t>赤峰高新技术产业开发区红山产业园雨水收集管网建设滞后，园区污水处理厂溢流严重，2023年7-9月出现溢流13次，约14万立方米雨污混排水进入英金河，2024年4-10月出现溢流30次，约36万立方米雨污混排水进入英金河。现场监测结果显示，溢流口排水化学需氧量、氨氮、总磷、氟化物浓度分别达122毫克/升、5.61毫克/升、1.42 毫克/升、1.59 毫克/升，分别超过地表水Ⅲ类标准5.1倍、4.6倍、6.1倍、0.6倍。2024年7月-9月入河排污口氟化物浓度分别为1.77 毫克/升、1.70 毫克/升、1.65 毫克/升，均超地表水Ⅲ类标准，对下游东山湾大桥断面水质稳定达标造成一定影响，2023年水质类别降为IV类，未达到Ⅲ类水质目标要求。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222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32"/>
                <w:szCs w:val="32"/>
                <w:highlight w:val="none"/>
                <w:lang w:eastAsia="zh-CN"/>
              </w:rPr>
              <w:t>责任单位</w:t>
            </w:r>
          </w:p>
        </w:tc>
        <w:tc>
          <w:tcPr>
            <w:tcW w:w="7687" w:type="dxa"/>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b w:val="0"/>
                <w:bCs w:val="0"/>
                <w:kern w:val="2"/>
                <w:sz w:val="28"/>
                <w:szCs w:val="28"/>
                <w:lang w:val="en-US" w:eastAsia="zh-CN" w:bidi="ar-SA"/>
              </w:rPr>
              <w:t>红山区党委和政府、高新区管委会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9" w:hRule="atLeast"/>
        </w:trPr>
        <w:tc>
          <w:tcPr>
            <w:tcW w:w="22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32"/>
                <w:szCs w:val="32"/>
                <w:highlight w:val="none"/>
                <w:lang w:eastAsia="zh-CN"/>
              </w:rPr>
              <w:t>整改目标</w:t>
            </w:r>
          </w:p>
        </w:tc>
        <w:tc>
          <w:tcPr>
            <w:tcW w:w="7687"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420" w:lineRule="exact"/>
              <w:ind w:left="0" w:firstLine="556"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
                <w:sz w:val="28"/>
                <w:szCs w:val="28"/>
              </w:rPr>
              <w:t>完成红山产业园雨水收集管网项目建设，对北控污水处理厂溢流口实施铅封管理，缓解园区污水处理厂溢流问题；督促</w:t>
            </w:r>
            <w:r>
              <w:rPr>
                <w:rFonts w:hint="eastAsia" w:ascii="仿宋_GB2312" w:hAnsi="仿宋_GB2312" w:eastAsia="仿宋_GB2312" w:cs="仿宋_GB2312"/>
                <w:spacing w:val="-1"/>
                <w:sz w:val="28"/>
                <w:szCs w:val="28"/>
                <w:lang w:val="en-US" w:eastAsia="zh-CN"/>
              </w:rPr>
              <w:t>东山产业园及</w:t>
            </w:r>
            <w:r>
              <w:rPr>
                <w:rFonts w:hint="eastAsia" w:ascii="仿宋_GB2312" w:hAnsi="仿宋_GB2312" w:eastAsia="仿宋_GB2312" w:cs="仿宋_GB2312"/>
                <w:spacing w:val="-1"/>
                <w:sz w:val="28"/>
                <w:szCs w:val="28"/>
              </w:rPr>
              <w:t>红山产业园内涉氟化物重点排放企业采取有效措施降低氟化物排放浓度。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7" w:hRule="atLeast"/>
        </w:trPr>
        <w:tc>
          <w:tcPr>
            <w:tcW w:w="22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24"/>
                <w:lang w:eastAsia="zh-CN"/>
              </w:rPr>
            </w:pPr>
            <w:r>
              <w:rPr>
                <w:rFonts w:hint="eastAsia" w:ascii="仿宋_GB2312" w:hAnsi="仿宋_GB2312" w:eastAsia="仿宋_GB2312" w:cs="仿宋_GB2312"/>
                <w:sz w:val="32"/>
                <w:szCs w:val="32"/>
                <w:highlight w:val="none"/>
                <w:lang w:eastAsia="zh-CN"/>
              </w:rPr>
              <w:t>整改措施</w:t>
            </w:r>
          </w:p>
        </w:tc>
        <w:tc>
          <w:tcPr>
            <w:tcW w:w="76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仿宋_GB2312" w:hAnsi="仿宋_GB2312" w:eastAsia="仿宋_GB2312" w:cs="仿宋_GB2312"/>
                <w:snapToGrid w:val="0"/>
                <w:color w:val="000000"/>
                <w:spacing w:val="-1"/>
                <w:kern w:val="0"/>
                <w:sz w:val="28"/>
                <w:szCs w:val="28"/>
                <w:lang w:val="en-US" w:eastAsia="zh-CN" w:bidi="ar-SA"/>
              </w:rPr>
            </w:pPr>
            <w:r>
              <w:rPr>
                <w:rFonts w:hint="eastAsia" w:ascii="仿宋_GB2312" w:hAnsi="仿宋_GB2312" w:eastAsia="仿宋_GB2312" w:cs="仿宋_GB2312"/>
                <w:snapToGrid w:val="0"/>
                <w:color w:val="000000"/>
                <w:spacing w:val="-1"/>
                <w:kern w:val="0"/>
                <w:sz w:val="28"/>
                <w:szCs w:val="28"/>
                <w:lang w:val="en-US" w:eastAsia="en-US" w:bidi="ar-SA"/>
              </w:rPr>
              <w:t>(1)</w:t>
            </w:r>
            <w:r>
              <w:rPr>
                <w:rFonts w:hint="eastAsia" w:ascii="仿宋_GB2312" w:hAnsi="仿宋_GB2312" w:eastAsia="仿宋_GB2312" w:cs="仿宋_GB2312"/>
                <w:snapToGrid w:val="0"/>
                <w:color w:val="000000"/>
                <w:spacing w:val="-1"/>
                <w:kern w:val="0"/>
                <w:sz w:val="28"/>
                <w:szCs w:val="28"/>
                <w:lang w:val="en-US" w:eastAsia="zh-CN" w:bidi="ar-SA"/>
              </w:rPr>
              <w:t>加快推进红山产业园雨水收集管网项目建设，2025年1月底前完成验收，实现雨污分流，缓解园区污水处理厂溢流问题。</w:t>
            </w:r>
          </w:p>
          <w:p>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default" w:ascii="仿宋_GB2312" w:hAnsi="仿宋_GB2312" w:eastAsia="仿宋_GB2312" w:cs="仿宋_GB2312"/>
                <w:snapToGrid w:val="0"/>
                <w:color w:val="000000"/>
                <w:spacing w:val="-1"/>
                <w:kern w:val="0"/>
                <w:sz w:val="28"/>
                <w:szCs w:val="28"/>
                <w:lang w:val="en-US" w:eastAsia="zh-CN" w:bidi="ar-SA"/>
              </w:rPr>
            </w:pPr>
            <w:r>
              <w:rPr>
                <w:rFonts w:hint="eastAsia" w:ascii="仿宋_GB2312" w:hAnsi="仿宋_GB2312" w:eastAsia="仿宋_GB2312" w:cs="仿宋_GB2312"/>
                <w:snapToGrid w:val="0"/>
                <w:color w:val="000000"/>
                <w:spacing w:val="-1"/>
                <w:kern w:val="0"/>
                <w:sz w:val="28"/>
                <w:szCs w:val="28"/>
                <w:lang w:val="en-US" w:eastAsia="en-US" w:bidi="ar-SA"/>
              </w:rPr>
              <w:t>（2）</w:t>
            </w:r>
            <w:r>
              <w:rPr>
                <w:rFonts w:hint="eastAsia" w:ascii="仿宋_GB2312" w:hAnsi="仿宋_GB2312" w:eastAsia="仿宋_GB2312" w:cs="仿宋_GB2312"/>
                <w:snapToGrid w:val="0"/>
                <w:color w:val="000000"/>
                <w:spacing w:val="-1"/>
                <w:kern w:val="0"/>
                <w:sz w:val="28"/>
                <w:szCs w:val="28"/>
                <w:lang w:val="en-US" w:eastAsia="zh-CN" w:bidi="ar-SA"/>
              </w:rPr>
              <w:t>对北控污水处理厂溢流口实施铅封管理，非汛期或非紧要情况禁止向河道溢流，确需溢流时报生态环境部门审批。</w:t>
            </w:r>
          </w:p>
          <w:p>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eastAsia="宋体"/>
                <w:sz w:val="24"/>
                <w:lang w:eastAsia="zh-CN"/>
              </w:rPr>
            </w:pPr>
            <w:r>
              <w:rPr>
                <w:rFonts w:hint="eastAsia" w:ascii="仿宋_GB2312" w:hAnsi="仿宋_GB2312" w:eastAsia="仿宋_GB2312" w:cs="仿宋_GB2312"/>
                <w:snapToGrid w:val="0"/>
                <w:color w:val="000000"/>
                <w:spacing w:val="-1"/>
                <w:kern w:val="0"/>
                <w:sz w:val="28"/>
                <w:szCs w:val="28"/>
                <w:lang w:val="en-US" w:eastAsia="en-US" w:bidi="ar-SA"/>
              </w:rPr>
              <w:t>（3）红山区</w:t>
            </w:r>
            <w:r>
              <w:rPr>
                <w:rFonts w:hint="eastAsia" w:ascii="仿宋_GB2312" w:hAnsi="仿宋_GB2312" w:eastAsia="仿宋_GB2312" w:cs="仿宋_GB2312"/>
                <w:snapToGrid w:val="0"/>
                <w:color w:val="000000"/>
                <w:spacing w:val="-1"/>
                <w:kern w:val="0"/>
                <w:sz w:val="28"/>
                <w:szCs w:val="28"/>
                <w:lang w:val="en-US" w:eastAsia="zh-CN" w:bidi="ar-SA"/>
              </w:rPr>
              <w:t>和高新区分别对红山区产业园和东山产业园重点涉水企业进行摸排，2025年2月底前建立氟化物重点排放企业清单，逐一明确氟化物排放管控要求，并督促相关企业强化含氟生产废水处理，确保氟化物排放浓度达到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trPr>
        <w:tc>
          <w:tcPr>
            <w:tcW w:w="2225" w:type="dxa"/>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完成情况</w:t>
            </w:r>
          </w:p>
        </w:tc>
        <w:tc>
          <w:tcPr>
            <w:tcW w:w="768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（1）赤峰高新技术产业开发区红山产业园已建成雨水管网约30公里，目前已投入使用，红山产业园已实现雨污分流。</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已对北控污水处理厂溢流口实施铅封管理，非汛期或非紧急情况禁止向河道溢流，确需溢流时报生态环境部门备案。2025年5月5日至11月24日，因降雨、水量突然加大等原因，水厂进水量超过负荷，经过区生态环境局审核，共开启溢流口32次。</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已对红山产业园重点涉水企业进行摸排，将仁立雪莲、艾克制药、嘉宝仕生物、格林特制药、万泽药业、迪生药业6家企业纳入氟化物重点排放企业清单，现已推动上述企业完成氟化物自动监控设备安装工作，同步开展涉氟化物重点排放企业开展日常性督导，要求按照相关企业按照氟化物排放管控要求做好废水处理，确保氟化物浓度达到管控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eastAsia="宋体"/>
                <w:sz w:val="24"/>
                <w:lang w:eastAsia="zh-CN"/>
              </w:rPr>
            </w:pPr>
            <w:r>
              <w:rPr>
                <w:rFonts w:hint="eastAsia" w:ascii="仿宋_GB2312" w:hAnsi="仿宋_GB2312" w:eastAsia="仿宋_GB2312" w:cs="仿宋_GB2312"/>
                <w:b w:val="0"/>
                <w:bCs w:val="0"/>
                <w:kern w:val="2"/>
                <w:sz w:val="28"/>
                <w:szCs w:val="28"/>
                <w:lang w:val="en-US" w:eastAsia="zh-CN" w:bidi="ar-SA"/>
              </w:rPr>
              <w:t>(4)建立赤峰高新区东山产业园氟化物重点排放企业清单,明确氟化物管控排放要求。督促东山产业园相关企业强化含氟生产废水处理，氟化物排放浓度达到管控要求。</w:t>
            </w:r>
          </w:p>
        </w:tc>
      </w:tr>
    </w:tbl>
    <w:p>
      <w:pPr>
        <w:rPr>
          <w:rFonts w:hint="default"/>
          <w:lang w:val="en-US" w:eastAsia="zh-CN"/>
        </w:rPr>
      </w:pPr>
    </w:p>
    <w:p/>
    <w:sectPr>
      <w:footerReference r:id="rId4" w:type="first"/>
      <w:footerReference r:id="rId3" w:type="default"/>
      <w:pgSz w:w="11906" w:h="16838"/>
      <w:pgMar w:top="1417" w:right="1474" w:bottom="1417"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00"/>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9451706"/>
      <w:docPartObj>
        <w:docPartGallery w:val="autotext"/>
      </w:docPartObj>
    </w:sdtPr>
    <w:sdtEndPr>
      <w:rPr>
        <w:sz w:val="24"/>
        <w:szCs w:val="24"/>
      </w:rPr>
    </w:sdtEndPr>
    <w:sdtContent>
      <w:p>
        <w:pPr>
          <w:pStyle w:val="2"/>
          <w:jc w:val="center"/>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3</w:t>
        </w:r>
        <w:r>
          <w:rPr>
            <w:rFonts w:hint="eastAsia" w:ascii="仿宋_GB2312" w:hAnsi="仿宋_GB2312" w:eastAsia="仿宋_GB2312" w:cs="仿宋_GB2312"/>
            <w:sz w:val="24"/>
            <w:szCs w:val="2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095864"/>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04105"/>
    <w:rsid w:val="010524F1"/>
    <w:rsid w:val="04C74740"/>
    <w:rsid w:val="16505D85"/>
    <w:rsid w:val="1BB630ED"/>
    <w:rsid w:val="41383A41"/>
    <w:rsid w:val="538C10D4"/>
    <w:rsid w:val="6C304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Title"/>
    <w:basedOn w:val="1"/>
    <w:next w:val="1"/>
    <w:qFormat/>
    <w:uiPriority w:val="0"/>
    <w:pPr>
      <w:ind w:firstLine="880" w:firstLineChars="200"/>
      <w:outlineLvl w:val="0"/>
    </w:pPr>
    <w:rPr>
      <w:rFonts w:ascii="Arial" w:hAnsi="Arial" w:eastAsia="方正仿宋简体"/>
      <w:sz w:val="32"/>
    </w:rPr>
  </w:style>
  <w:style w:type="paragraph" w:customStyle="1" w:styleId="7">
    <w:name w:val="Table Text"/>
    <w:basedOn w:val="1"/>
    <w:semiHidden/>
    <w:qFormat/>
    <w:uiPriority w:val="0"/>
    <w:rPr>
      <w:rFonts w:ascii="FangSong_GB2312" w:hAnsi="FangSong_GB2312" w:eastAsia="FangSong_GB2312" w:cs="FangSong_GB2312"/>
      <w:sz w:val="28"/>
      <w:szCs w:val="28"/>
      <w:lang w:val="en-US" w:eastAsia="en-US" w:bidi="ar-SA"/>
    </w:rPr>
  </w:style>
  <w:style w:type="table" w:customStyle="1" w:styleId="8">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841</Words>
  <Characters>925</Characters>
  <Lines>0</Lines>
  <Paragraphs>0</Paragraphs>
  <TotalTime>5</TotalTime>
  <ScaleCrop>false</ScaleCrop>
  <LinksUpToDate>false</LinksUpToDate>
  <CharactersWithSpaces>931</CharactersWithSpaces>
  <Application>WPS Office_10.8.2.6642_F1E327BC-269C-435d-A152-05C5408002CA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2025-12-16T02:01:00Z</dcterms:created>
  <dc:creator>本妹儿</dc:creator>
  <cp:lastModifiedBy>王亚琴</cp:lastModifiedBy>
  <cp:lastPrinted>2025-12-17T08:39:00Z</cp:lastPrinted>
  <dcterms:modified xsi:type="dcterms:W3CDTF">2025-12-17T10:43:22Z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y fmtid="{D5CDD505-2E9C-101B-9397-08002B2CF9AE}" pid="3" name="ICV">
    <vt:lpwstr>89D0850A56C54C7CB5FF8DD0B573833C_11</vt:lpwstr>
  </property>
  <property fmtid="{D5CDD505-2E9C-101B-9397-08002B2CF9AE}" pid="4" name="KSOTemplateDocerSaveRecord">
    <vt:lpwstr>eyJoZGlkIjoiNTdjYmIyYzE3MDhlMzkwNDk4MGI2ZTJjNzQzOWNkYWMiLCJ1c2VySWQiOiI0MDIzOTMyNjQifQ==</vt:lpwstr>
  </property>
</Properties>
</file>