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电动自行车用锂离子电池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健康评估网点承诺书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本单位自愿参加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赤峰</w:t>
      </w:r>
      <w:r>
        <w:rPr>
          <w:rFonts w:hint="eastAsia" w:ascii="仿宋_GB2312" w:hAnsi="仿宋_GB2312" w:eastAsia="仿宋_GB2312" w:cs="仿宋_GB2312"/>
          <w:sz w:val="32"/>
          <w:szCs w:val="32"/>
        </w:rPr>
        <w:t>市电动自行车用锂离子电池健康评估检测工作，并承诺严格遵守以下规则要求：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严格落实中央、自治区及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赤峰</w:t>
      </w:r>
      <w:r>
        <w:rPr>
          <w:rFonts w:hint="eastAsia" w:ascii="仿宋_GB2312" w:hAnsi="仿宋_GB2312" w:eastAsia="仿宋_GB2312" w:cs="仿宋_GB2312"/>
          <w:sz w:val="32"/>
          <w:szCs w:val="32"/>
        </w:rPr>
        <w:t>市关于电动自行车用锂离子电池健康评估检测的政策要求。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提供的健康检测评估报告应符合国家法律法规，对检测结果负责。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三、能够建立完整规范的锂电池健康检测工作台账，承诺消费者姓名、身份证号、电话、电动自行车车架号、锂电池编码信息、检测结果等信息真实、完整。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四、自愿接受政府相关部门或委托的第三方机构进行监督、审计。能够按要求保留相应的凭证资料，并在监督审计时配合提供相关材料。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五、保证将消费者交回的锂电池移交给规范回收服务网点，确保存在健康隐患的锂离子电池“应收尽收”。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负责人（签字）：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单位名称（盖章）：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</w:t>
      </w:r>
    </w:p>
    <w:p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日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97C50"/>
    <w:rsid w:val="044D6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2025-11-04T08:45:00Z</dcterms:created>
  <dc:creator>Administrator</dc:creator>
  <cp:lastModifiedBy>王亚琴</cp:lastModifiedBy>
  <dcterms:modified xsi:type="dcterms:W3CDTF">2025-11-04T09:27:31Z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  <property fmtid="{D5CDD505-2E9C-101B-9397-08002B2CF9AE}" pid="3" name="KSOTemplateDocerSaveRecord">
    <vt:lpwstr>eyJoZGlkIjoiNTcyZTkyY2QxZGQ3YTE4NDM5MjFhYjE5OTY0OTFlMzEiLCJ1c2VySWQiOiIyODI2NzY1ODgifQ==</vt:lpwstr>
  </property>
  <property fmtid="{D5CDD505-2E9C-101B-9397-08002B2CF9AE}" pid="4" name="ICV">
    <vt:lpwstr>C7785C03F183419D9B028AD341D9160D_12</vt:lpwstr>
  </property>
</Properties>
</file>